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«Николаевское городское поселение»</w:t>
      </w: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00000" w:rsidRDefault="00755116">
      <w:pPr>
        <w:jc w:val="center"/>
        <w:rPr>
          <w:sz w:val="28"/>
          <w:szCs w:val="28"/>
        </w:rPr>
      </w:pP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</w:t>
      </w:r>
    </w:p>
    <w:p w:rsidR="00000000" w:rsidRDefault="00755116">
      <w:pPr>
        <w:jc w:val="center"/>
        <w:rPr>
          <w:sz w:val="28"/>
          <w:szCs w:val="28"/>
        </w:rPr>
      </w:pP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0000" w:rsidRDefault="00755116">
      <w:pPr>
        <w:rPr>
          <w:sz w:val="28"/>
          <w:szCs w:val="28"/>
        </w:rPr>
      </w:pPr>
      <w:r>
        <w:rPr>
          <w:sz w:val="28"/>
          <w:szCs w:val="28"/>
        </w:rPr>
        <w:t>15.11.2013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15</w:t>
      </w: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Николаевка</w:t>
      </w:r>
    </w:p>
    <w:p w:rsidR="00000000" w:rsidRDefault="00755116">
      <w:pPr>
        <w:jc w:val="center"/>
        <w:rPr>
          <w:sz w:val="28"/>
          <w:szCs w:val="28"/>
        </w:rPr>
      </w:pPr>
    </w:p>
    <w:p w:rsidR="00000000" w:rsidRDefault="0075511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Кодекс этики и служебно</w:t>
      </w:r>
      <w:r>
        <w:rPr>
          <w:sz w:val="28"/>
          <w:szCs w:val="28"/>
        </w:rPr>
        <w:t>го поведения муниципальных служащих органов местного самоуправления муниципального образования «Николаевское городское поселение», утверждённый решением Собрания депутатов от 28.02.2011 № 224</w:t>
      </w:r>
    </w:p>
    <w:p w:rsidR="00000000" w:rsidRDefault="00755116">
      <w:pPr>
        <w:rPr>
          <w:sz w:val="28"/>
          <w:szCs w:val="28"/>
        </w:rPr>
      </w:pPr>
    </w:p>
    <w:p w:rsidR="00000000" w:rsidRDefault="00755116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  соответствие с Федеральными законами от 02.03.2007 № 25-Ф</w:t>
      </w:r>
      <w:r>
        <w:rPr>
          <w:rFonts w:ascii="Times New Roman" w:hAnsi="Times New Roman" w:cs="Times New Roman"/>
          <w:bCs/>
          <w:sz w:val="28"/>
          <w:szCs w:val="28"/>
        </w:rPr>
        <w:t xml:space="preserve">З  «О муниципальной службе в Российской Федерации», от 25.12.2008 № 273-ФЗ  «О противодействии коррупции» и Уставом муниципального образования «Николаевское городское поселение» Собрание депутатов </w:t>
      </w:r>
    </w:p>
    <w:p w:rsidR="00000000" w:rsidRDefault="00755116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00000" w:rsidRDefault="00755116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 в   Кодекс этики  и  служебного  поведени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7551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органов местного самоуправления муниципального образования «Николаевское городское поселение»,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от 28.02.2011 № 224, следующие изменения:</w:t>
      </w:r>
    </w:p>
    <w:p w:rsidR="00000000" w:rsidRDefault="007551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принципы и правила служе</w:t>
      </w:r>
      <w:r>
        <w:rPr>
          <w:rFonts w:ascii="Times New Roman" w:hAnsi="Times New Roman" w:cs="Times New Roman"/>
          <w:sz w:val="28"/>
          <w:szCs w:val="28"/>
        </w:rPr>
        <w:t>бного поведения муниципальных служащих»:</w:t>
      </w:r>
    </w:p>
    <w:p w:rsidR="00000000" w:rsidRDefault="007551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12 дополнить словами «,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000000" w:rsidRDefault="00755116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000000" w:rsidRDefault="007551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служащие, включённые в соответствующий перечень муниципальной службы, обязаны представлять в установленном порядке представителю нанимателя  (работодателю)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детей.».</w:t>
      </w:r>
      <w:proofErr w:type="gramEnd"/>
    </w:p>
    <w:p w:rsidR="00000000" w:rsidRDefault="00755116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Собрания депутатов по регламенту и организационным вопросам (Баженова Л.Н.).    </w:t>
      </w:r>
    </w:p>
    <w:p w:rsidR="00000000" w:rsidRDefault="00755116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 Опубликовать  настоящее решение в официальном печатном издании муниципального образования «Николаевское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 - «Исток». </w:t>
      </w:r>
    </w:p>
    <w:p w:rsidR="00000000" w:rsidRDefault="007551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Настоящее решение вступает в силу после дня его </w:t>
      </w:r>
      <w:r>
        <w:rPr>
          <w:sz w:val="28"/>
        </w:rPr>
        <w:t xml:space="preserve">официального опубликования. </w:t>
      </w:r>
    </w:p>
    <w:p w:rsidR="00000000" w:rsidRDefault="00755116">
      <w:pPr>
        <w:tabs>
          <w:tab w:val="left" w:pos="454"/>
        </w:tabs>
        <w:jc w:val="both"/>
        <w:rPr>
          <w:sz w:val="28"/>
          <w:szCs w:val="28"/>
        </w:rPr>
      </w:pPr>
    </w:p>
    <w:p w:rsidR="00000000" w:rsidRDefault="00755116">
      <w:pPr>
        <w:pStyle w:val="2"/>
        <w:tabs>
          <w:tab w:val="left" w:pos="454"/>
        </w:tabs>
        <w:spacing w:line="240" w:lineRule="auto"/>
        <w:jc w:val="both"/>
        <w:rPr>
          <w:sz w:val="28"/>
          <w:szCs w:val="28"/>
        </w:rPr>
      </w:pPr>
    </w:p>
    <w:p w:rsidR="00000000" w:rsidRDefault="00755116">
      <w:pPr>
        <w:pStyle w:val="2"/>
        <w:tabs>
          <w:tab w:val="left" w:pos="454"/>
        </w:tabs>
        <w:spacing w:line="24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5467"/>
        <w:gridCol w:w="1976"/>
        <w:gridCol w:w="2128"/>
      </w:tblGrid>
      <w:tr w:rsidR="00000000">
        <w:tc>
          <w:tcPr>
            <w:tcW w:w="5636" w:type="dxa"/>
          </w:tcPr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городского поселения  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</w:t>
            </w:r>
          </w:p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165" w:type="dxa"/>
          </w:tcPr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А.А. Сорокин</w:t>
            </w:r>
          </w:p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00000" w:rsidRDefault="0075511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00000" w:rsidRDefault="00755116">
      <w:pPr>
        <w:tabs>
          <w:tab w:val="left" w:pos="720"/>
        </w:tabs>
        <w:jc w:val="both"/>
        <w:rPr>
          <w:sz w:val="28"/>
          <w:szCs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right"/>
        <w:rPr>
          <w:sz w:val="28"/>
        </w:rPr>
      </w:pPr>
    </w:p>
    <w:p w:rsidR="00000000" w:rsidRDefault="00755116">
      <w:pPr>
        <w:jc w:val="both"/>
        <w:rPr>
          <w:sz w:val="28"/>
        </w:rPr>
      </w:pPr>
    </w:p>
    <w:p w:rsidR="00000000" w:rsidRDefault="00755116">
      <w:pPr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>
        <w:rPr>
          <w:sz w:val="28"/>
        </w:rPr>
        <w:t xml:space="preserve">                                                                УТВЕРЖДЕН</w:t>
      </w:r>
    </w:p>
    <w:p w:rsidR="00000000" w:rsidRDefault="00755116">
      <w:pPr>
        <w:jc w:val="both"/>
        <w:rPr>
          <w:sz w:val="20"/>
        </w:rPr>
      </w:pPr>
      <w:r>
        <w:rPr>
          <w:sz w:val="28"/>
        </w:rPr>
        <w:t xml:space="preserve">                                                                       решением Собрания депутатов </w:t>
      </w:r>
    </w:p>
    <w:p w:rsidR="00000000" w:rsidRDefault="0075511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от  28.02.2</w:t>
      </w:r>
      <w:r>
        <w:rPr>
          <w:sz w:val="28"/>
        </w:rPr>
        <w:t>011 №  224</w:t>
      </w:r>
    </w:p>
    <w:p w:rsidR="00000000" w:rsidRDefault="00755116">
      <w:pPr>
        <w:jc w:val="center"/>
        <w:rPr>
          <w:sz w:val="28"/>
        </w:rPr>
      </w:pPr>
    </w:p>
    <w:p w:rsidR="00000000" w:rsidRDefault="00755116">
      <w:pPr>
        <w:jc w:val="center"/>
        <w:rPr>
          <w:sz w:val="28"/>
        </w:rPr>
      </w:pPr>
    </w:p>
    <w:p w:rsidR="00000000" w:rsidRDefault="00755116">
      <w:pPr>
        <w:jc w:val="center"/>
        <w:rPr>
          <w:sz w:val="28"/>
        </w:rPr>
      </w:pPr>
      <w:r>
        <w:rPr>
          <w:sz w:val="28"/>
        </w:rPr>
        <w:t>Кодекс</w:t>
      </w:r>
    </w:p>
    <w:p w:rsidR="00000000" w:rsidRDefault="007551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 органов местного самоуправления муниципального образования</w:t>
      </w:r>
    </w:p>
    <w:p w:rsidR="00000000" w:rsidRDefault="007551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«Николаевское городское поселение» </w:t>
      </w:r>
    </w:p>
    <w:p w:rsidR="00000000" w:rsidRDefault="007551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55116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000000" w:rsidRDefault="0075511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00000" w:rsidRDefault="00755116">
      <w:pPr>
        <w:pStyle w:val="Con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</w:t>
      </w:r>
      <w:r>
        <w:rPr>
          <w:rFonts w:ascii="Times New Roman" w:hAnsi="Times New Roman" w:cs="Times New Roman"/>
          <w:sz w:val="28"/>
          <w:szCs w:val="28"/>
        </w:rPr>
        <w:t>ащих органов местного самоуправления муниципального образования «Николаевское городское поселение» (далее – Кодекс) разработан в соответствии с Федеральным законом от 02.03.2007 № 25-ФЗ «О муниципальной службе в Российской Федерации», Уставом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«Николаевское городское поселение» и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муниципальным служащим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«Николаевское городское поселение» (далее – муниципальные служащие), независимо от замещаемой должности муниципальной службы. 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Гражданин Российской Федерации, поступающий на муниципальную службу в органы местного самоуправления </w:t>
      </w:r>
      <w:r>
        <w:rPr>
          <w:sz w:val="28"/>
          <w:szCs w:val="28"/>
        </w:rPr>
        <w:t>муниципального образования «Николаевское городское поселение» (далее – муниципальная служба), обязан ознакомиться с настоящим Кодексом и соблюдать его в процессе своей служебной деятельности.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Каждый муниципальный служащий должен принимать все необходимы</w:t>
      </w:r>
      <w:r>
        <w:rPr>
          <w:sz w:val="28"/>
          <w:szCs w:val="28"/>
        </w:rPr>
        <w:t xml:space="preserve">е меры для соблюдения настоящего Кодекса, а каждый гражданин Российской Федерации вправе ожидать от муниципального служащего поведения в отношениях с ним в соответствии с настоящим Кодексом. 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Целью Кодекса является установление этических норм и правил с</w:t>
      </w:r>
      <w:r>
        <w:rPr>
          <w:sz w:val="28"/>
          <w:szCs w:val="28"/>
        </w:rPr>
        <w:t>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органам местного самоуправления муниципального образования «Н</w:t>
      </w:r>
      <w:r>
        <w:rPr>
          <w:sz w:val="28"/>
          <w:szCs w:val="28"/>
        </w:rPr>
        <w:t>иколаевское городское поселение» (далее – органы местного самоуправления) и обеспечение единых норм поведения муниципальных служащих.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Положения настоящего Кодекса призваны повысить эффективность выполнения муниципальными служащими своих должностных обяз</w:t>
      </w:r>
      <w:r>
        <w:rPr>
          <w:sz w:val="28"/>
          <w:szCs w:val="28"/>
        </w:rPr>
        <w:t>анностей.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6.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</w:t>
      </w:r>
      <w:r>
        <w:rPr>
          <w:sz w:val="28"/>
          <w:szCs w:val="28"/>
        </w:rPr>
        <w:t>ужащих, их самоконтроля.</w:t>
      </w:r>
    </w:p>
    <w:p w:rsidR="00000000" w:rsidRDefault="00755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Знание и соблюдение муниципальными служащими положений настоящего Кодекса является одним из критериев оценки качества его профессиональной деятельности и служебного поведения. </w:t>
      </w:r>
    </w:p>
    <w:p w:rsidR="00000000" w:rsidRDefault="00755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7551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принципы и правила служебного поведен</w:t>
      </w:r>
      <w:r>
        <w:rPr>
          <w:sz w:val="28"/>
          <w:szCs w:val="28"/>
        </w:rPr>
        <w:t xml:space="preserve">ия </w:t>
      </w:r>
    </w:p>
    <w:p w:rsidR="00000000" w:rsidRDefault="007551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000000" w:rsidRDefault="00755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Муниципальные служащие, сознавая ответственность перед</w:t>
      </w:r>
      <w:r>
        <w:rPr>
          <w:sz w:val="28"/>
          <w:szCs w:val="28"/>
        </w:rPr>
        <w:t xml:space="preserve"> государством, обществом и гражданами, призваны: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исходить из того, что признание, соблюдение </w:t>
      </w:r>
      <w:r>
        <w:rPr>
          <w:sz w:val="28"/>
          <w:szCs w:val="28"/>
        </w:rPr>
        <w:t>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осуществлять свою деятельность в пределах полномочий органов местного самоуправления;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не оказыв</w:t>
      </w:r>
      <w:r>
        <w:rPr>
          <w:sz w:val="28"/>
          <w:szCs w:val="28"/>
        </w:rPr>
        <w:t>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исключать действия, связанные с влиянием каких-либо личных, имуществ</w:t>
      </w:r>
      <w:r>
        <w:rPr>
          <w:sz w:val="28"/>
          <w:szCs w:val="28"/>
        </w:rPr>
        <w:t>енных (финансовых) и иных интересов, препятствующих добросовестному исполнению должностных обязанностей;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</w:t>
      </w:r>
      <w:r>
        <w:rPr>
          <w:sz w:val="28"/>
          <w:szCs w:val="28"/>
        </w:rPr>
        <w:t xml:space="preserve"> служащему каких-либо лиц в целях склонения к совершению коррупционных правонарушений;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 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 соблюдать беспристрастно</w:t>
      </w:r>
      <w:r>
        <w:rPr>
          <w:sz w:val="28"/>
          <w:szCs w:val="28"/>
        </w:rPr>
        <w:t>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 соблюдать нормы служебной, профессиональной этики и правила делового поведения;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 проявлять корректность и внимательность в об</w:t>
      </w:r>
      <w:r>
        <w:rPr>
          <w:sz w:val="28"/>
          <w:szCs w:val="28"/>
        </w:rPr>
        <w:t>ращении с гражданами и должностными лицами;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</w:t>
      </w:r>
      <w:r>
        <w:rPr>
          <w:sz w:val="28"/>
          <w:szCs w:val="28"/>
        </w:rPr>
        <w:t>ному и межконфессиональному согласию;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 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</w:t>
      </w:r>
      <w:r>
        <w:rPr>
          <w:sz w:val="28"/>
          <w:szCs w:val="28"/>
        </w:rPr>
        <w:t>или авторитету органов местного самоуправления;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о) не использовать служебное положен</w:t>
      </w:r>
      <w:r>
        <w:rPr>
          <w:sz w:val="28"/>
          <w:szCs w:val="28"/>
        </w:rPr>
        <w:t>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п) воздерживаться от публичных высказываний, суждений и оценок в отношении деяте</w:t>
      </w:r>
      <w:r>
        <w:rPr>
          <w:sz w:val="28"/>
          <w:szCs w:val="28"/>
        </w:rPr>
        <w:t>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р) соблюдать установленные в органах местного самоуправления правила публичных выступлений и предоставления служебной информац</w:t>
      </w:r>
      <w:r>
        <w:rPr>
          <w:sz w:val="28"/>
          <w:szCs w:val="28"/>
        </w:rPr>
        <w:t>ии;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с) 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000000" w:rsidRDefault="00755116">
      <w:pPr>
        <w:pStyle w:val="a4"/>
      </w:pPr>
      <w:r>
        <w:t>т) воздерж</w:t>
      </w:r>
      <w:r>
        <w:t xml:space="preserve">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</w:t>
      </w:r>
      <w:r>
        <w:t xml:space="preserve">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 передачи сведений либо пр</w:t>
      </w:r>
      <w:r>
        <w:t>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у) постоянно стремиться к эффективному распоряжению ресурсами, находящимися в сфере его ответственности.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Муниципальные служащ</w:t>
      </w:r>
      <w:r>
        <w:rPr>
          <w:sz w:val="28"/>
          <w:szCs w:val="28"/>
        </w:rPr>
        <w:t>ие обязаны соблюдать Конституцию Российской Федерации, федеральные конституционные законы и федеральные законы, иные нормативные правовые акты Российской Федерации.</w:t>
      </w:r>
      <w:proofErr w:type="gramEnd"/>
    </w:p>
    <w:p w:rsidR="00000000" w:rsidRDefault="00755116">
      <w:pPr>
        <w:pStyle w:val="a4"/>
        <w:autoSpaceDE/>
        <w:autoSpaceDN/>
        <w:adjustRightInd/>
      </w:pPr>
      <w:r>
        <w:lastRenderedPageBreak/>
        <w:t>11. Муниципальные служащие в своей деятельности не должны допускать нарушения законов и ины</w:t>
      </w:r>
      <w:r>
        <w:t xml:space="preserve">х нормативных правовых актов исходя из политической, экономической целесообразности либо по иным мотивам. </w:t>
      </w:r>
    </w:p>
    <w:p w:rsidR="00000000" w:rsidRDefault="00755116">
      <w:pPr>
        <w:jc w:val="both"/>
        <w:rPr>
          <w:szCs w:val="28"/>
        </w:rPr>
      </w:pPr>
      <w:r>
        <w:rPr>
          <w:sz w:val="28"/>
        </w:rPr>
        <w:t xml:space="preserve">          12.</w:t>
      </w:r>
      <w:r>
        <w:rPr>
          <w:sz w:val="28"/>
          <w:szCs w:val="28"/>
        </w:rPr>
        <w:t xml:space="preserve"> </w:t>
      </w:r>
      <w:r>
        <w:rPr>
          <w:sz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</w:t>
      </w:r>
      <w:r>
        <w:rPr>
          <w:sz w:val="28"/>
        </w:rPr>
        <w:t>м законодательством Российской Федерации,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t>.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Муниципальные служащие </w:t>
      </w:r>
      <w:r>
        <w:rPr>
          <w:sz w:val="28"/>
          <w:szCs w:val="28"/>
        </w:rPr>
        <w:t xml:space="preserve">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</w:t>
      </w:r>
      <w:r>
        <w:rPr>
          <w:sz w:val="28"/>
          <w:szCs w:val="28"/>
        </w:rPr>
        <w:t xml:space="preserve">ащий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 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 Муниципальные служащие, включённые в соответствующий перечень должностей м</w:t>
      </w:r>
      <w:r>
        <w:rPr>
          <w:sz w:val="28"/>
          <w:szCs w:val="28"/>
        </w:rPr>
        <w:t>униципальной службы, обязаны представлять в установленном порядке представителю нанимателя  (работодателю) сведения о своих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755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15. Муниципальные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</w:t>
      </w:r>
      <w:r>
        <w:rPr>
          <w:sz w:val="28"/>
          <w:szCs w:val="28"/>
        </w:rPr>
        <w:t>шений.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Муниципальн</w:t>
      </w:r>
      <w:r>
        <w:rPr>
          <w:sz w:val="28"/>
          <w:szCs w:val="28"/>
        </w:rPr>
        <w:t>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</w:t>
      </w:r>
      <w:r>
        <w:rPr>
          <w:sz w:val="28"/>
          <w:szCs w:val="28"/>
        </w:rPr>
        <w:t>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муниципальными служащими по акту в орг</w:t>
      </w:r>
      <w:r>
        <w:rPr>
          <w:sz w:val="28"/>
          <w:szCs w:val="28"/>
        </w:rPr>
        <w:t xml:space="preserve">ан местного самоуправления, в котором они замещают должность муниципальной службы, за исключением случаев, установленных законодательством Российской Федерации. 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Муниципальные служащие могут обрабатывать и передавать служебную информацию при соблюдении</w:t>
      </w:r>
      <w:r>
        <w:rPr>
          <w:sz w:val="28"/>
          <w:szCs w:val="28"/>
        </w:rPr>
        <w:t xml:space="preserve">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Муниципальные служащие обязаны принимать соответствующие меры для обеспечения безопасности и конфиденциальности информаци</w:t>
      </w:r>
      <w:r>
        <w:rPr>
          <w:sz w:val="28"/>
          <w:szCs w:val="28"/>
        </w:rPr>
        <w:t xml:space="preserve">и, за несанкционированное разглашение которой они несут ответственность и (или) которая стала известна им в связи с исполнением ими должностных обязанностей. 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Муниципальный служащий, наделенный организационно-распорядительными полномочиями по отношению</w:t>
      </w:r>
      <w:r>
        <w:rPr>
          <w:sz w:val="28"/>
          <w:szCs w:val="28"/>
        </w:rPr>
        <w:t xml:space="preserve">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Муниципальный </w:t>
      </w:r>
      <w:r>
        <w:rPr>
          <w:sz w:val="28"/>
          <w:szCs w:val="28"/>
        </w:rPr>
        <w:t>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принимать меры по предупреждению коррупции;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не допуск</w:t>
      </w:r>
      <w:r>
        <w:rPr>
          <w:sz w:val="28"/>
          <w:szCs w:val="28"/>
        </w:rPr>
        <w:t>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</w:t>
      </w:r>
      <w:r>
        <w:rPr>
          <w:sz w:val="28"/>
          <w:szCs w:val="28"/>
        </w:rPr>
        <w:t>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Муниципальный служащий, наделенный организаци</w:t>
      </w:r>
      <w:r>
        <w:rPr>
          <w:sz w:val="28"/>
          <w:szCs w:val="28"/>
        </w:rPr>
        <w:t>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</w:t>
      </w:r>
      <w:r>
        <w:rPr>
          <w:sz w:val="28"/>
          <w:szCs w:val="28"/>
        </w:rPr>
        <w:t xml:space="preserve">ого поведения, если он не принял мер, чтобы не допустить таких действий или бездействий.  </w:t>
      </w:r>
    </w:p>
    <w:p w:rsidR="00000000" w:rsidRDefault="00755116">
      <w:pPr>
        <w:jc w:val="both"/>
        <w:rPr>
          <w:sz w:val="28"/>
          <w:szCs w:val="28"/>
        </w:rPr>
      </w:pP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Рекомендательные этические правила служебного поведения </w:t>
      </w: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000000" w:rsidRDefault="00755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В служебном общении муниципальным служащим необходимо исходить из констит</w:t>
      </w:r>
      <w:r>
        <w:rPr>
          <w:sz w:val="28"/>
          <w:szCs w:val="28"/>
        </w:rPr>
        <w:t>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 В служебном общении муни</w:t>
      </w:r>
      <w:r>
        <w:rPr>
          <w:sz w:val="28"/>
          <w:szCs w:val="28"/>
        </w:rPr>
        <w:t xml:space="preserve">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</w:t>
      </w:r>
      <w:r>
        <w:rPr>
          <w:sz w:val="28"/>
          <w:szCs w:val="28"/>
        </w:rPr>
        <w:t>ых предпочтений;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угроз, оскорбительных выражений или реплик, действий, препятствующих нормальному общению или прово</w:t>
      </w:r>
      <w:r>
        <w:rPr>
          <w:sz w:val="28"/>
          <w:szCs w:val="28"/>
        </w:rPr>
        <w:t>цирующих противоправное поведение;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Муниципальные служащие признаны способствовать своим служебным поведением установлению в коллективе деловых взаимоотношений и кон</w:t>
      </w:r>
      <w:r>
        <w:rPr>
          <w:sz w:val="28"/>
          <w:szCs w:val="28"/>
        </w:rPr>
        <w:t>структивного сотрудничества друг с другом.</w:t>
      </w:r>
    </w:p>
    <w:p w:rsidR="00000000" w:rsidRDefault="00755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 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Внешний вид муниципальных служащих при исполнении ими </w:t>
      </w:r>
      <w:r>
        <w:rPr>
          <w:sz w:val="28"/>
          <w:szCs w:val="28"/>
        </w:rPr>
        <w:t>должностных обязанностей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75511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Ответственность за нарушение</w:t>
      </w:r>
      <w:r>
        <w:rPr>
          <w:sz w:val="28"/>
          <w:szCs w:val="28"/>
        </w:rPr>
        <w:t xml:space="preserve"> настоящего Кодекса</w:t>
      </w:r>
    </w:p>
    <w:p w:rsidR="00000000" w:rsidRDefault="00755116">
      <w:pPr>
        <w:ind w:firstLine="720"/>
        <w:jc w:val="both"/>
        <w:rPr>
          <w:b/>
          <w:sz w:val="28"/>
          <w:szCs w:val="28"/>
        </w:rPr>
      </w:pPr>
    </w:p>
    <w:p w:rsidR="00000000" w:rsidRDefault="0075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 xml:space="preserve">Нарушение муниципальным служащим положений настоящего Кодекса подлежит моральному осуждению на заседании </w:t>
      </w:r>
      <w:r>
        <w:rPr>
          <w:rFonts w:cs="Arial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, образуем</w:t>
      </w:r>
      <w:r>
        <w:rPr>
          <w:sz w:val="28"/>
          <w:szCs w:val="28"/>
        </w:rPr>
        <w:t xml:space="preserve">ой в соответствии с муниципальным правовым актом органа местного самоуправления,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  </w:t>
      </w:r>
      <w:proofErr w:type="gramEnd"/>
    </w:p>
    <w:p w:rsidR="00000000" w:rsidRDefault="007551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Соблюдение муниципальным служащим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наложении дисциплинарных взысканий.</w:t>
      </w:r>
    </w:p>
    <w:p w:rsidR="00000000" w:rsidRDefault="007551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755116">
      <w:pPr>
        <w:jc w:val="center"/>
        <w:rPr>
          <w:sz w:val="28"/>
        </w:rPr>
      </w:pPr>
    </w:p>
    <w:p w:rsidR="00000000" w:rsidRDefault="007551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A94"/>
    <w:multiLevelType w:val="hybridMultilevel"/>
    <w:tmpl w:val="391666B0"/>
    <w:lvl w:ilvl="0" w:tplc="FEB4D8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093164C"/>
    <w:multiLevelType w:val="hybridMultilevel"/>
    <w:tmpl w:val="E1A037F4"/>
    <w:lvl w:ilvl="0" w:tplc="8D5EE6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5116"/>
    <w:rsid w:val="0075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semiHidden/>
    <w:pPr>
      <w:spacing w:after="120" w:line="480" w:lineRule="auto"/>
    </w:p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semiHidden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14567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Users</dc:creator>
  <cp:keywords/>
  <dc:description/>
  <cp:lastModifiedBy>User</cp:lastModifiedBy>
  <cp:revision>2</cp:revision>
  <cp:lastPrinted>2013-11-28T02:57:00Z</cp:lastPrinted>
  <dcterms:created xsi:type="dcterms:W3CDTF">2014-07-23T06:29:00Z</dcterms:created>
  <dcterms:modified xsi:type="dcterms:W3CDTF">2014-07-23T06:29:00Z</dcterms:modified>
</cp:coreProperties>
</file>